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967C" w14:textId="29A7CEBB" w:rsidR="00DE2ACF" w:rsidRPr="006A4B3B" w:rsidRDefault="00E44E60" w:rsidP="00DE2ACF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val="ru-RU" w:eastAsia="ru-RU"/>
          <w14:ligatures w14:val="none"/>
        </w:rPr>
      </w:pPr>
      <w:r w:rsidRPr="00E44E60">
        <w:rPr>
          <w:szCs w:val="28"/>
        </w:rPr>
        <w:t xml:space="preserve"> </w:t>
      </w:r>
      <w:r w:rsidR="00DE2ACF"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Додаток </w:t>
      </w:r>
      <w:r w:rsidR="006037DF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</w:t>
      </w:r>
    </w:p>
    <w:p w14:paraId="064F0385" w14:textId="77777777" w:rsidR="00DE2ACF" w:rsidRPr="006A4B3B" w:rsidRDefault="00DE2ACF" w:rsidP="00DE2ACF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2046AB15" w14:textId="1CC03E5A" w:rsidR="00DE2ACF" w:rsidRPr="006A4B3B" w:rsidRDefault="00DE2ACF" w:rsidP="00DE2ACF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6037DF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26</w:t>
      </w:r>
      <w:r w:rsidRPr="006A4B3B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листопада 2025 року № </w:t>
      </w:r>
      <w:r w:rsidR="006037DF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65</w:t>
      </w:r>
    </w:p>
    <w:p w14:paraId="521E0D15" w14:textId="77777777" w:rsidR="00DE2ACF" w:rsidRPr="006A4B3B" w:rsidRDefault="00DE2ACF" w:rsidP="00DE2ACF">
      <w:pPr>
        <w:keepNext/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</w:p>
    <w:p w14:paraId="65E8D144" w14:textId="77777777" w:rsidR="00DE2ACF" w:rsidRPr="006A4B3B" w:rsidRDefault="00DE2ACF" w:rsidP="00DE2ACF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:lang w:eastAsia="ru-RU"/>
          <w14:ligatures w14:val="none"/>
        </w:rPr>
      </w:pPr>
    </w:p>
    <w:p w14:paraId="2FB11A76" w14:textId="77777777" w:rsidR="00DE2ACF" w:rsidRPr="00A406D5" w:rsidRDefault="00DE2ACF" w:rsidP="00DE2ACF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ЗМІНИ</w:t>
      </w:r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в складі територіальних виборчих комісій, що здійснюють підготовку </w:t>
      </w:r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та проведення місцевих виборів у межах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Дніпропетровської</w:t>
      </w:r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області</w:t>
      </w:r>
    </w:p>
    <w:p w14:paraId="296CD347" w14:textId="77777777" w:rsidR="00F41E1F" w:rsidRPr="006037DF" w:rsidRDefault="00F41E1F" w:rsidP="00F41E1F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C79D95" w14:textId="7AE11EF0" w:rsidR="00F41E1F" w:rsidRPr="00F41E1F" w:rsidRDefault="00F41E1F" w:rsidP="00F41E1F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1E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Криворізька міська територіальна виборча комісія </w:t>
      </w:r>
      <w:r w:rsidRPr="00F41E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Криворізького району</w:t>
      </w:r>
    </w:p>
    <w:p w14:paraId="03F52391" w14:textId="77777777" w:rsidR="00F41E1F" w:rsidRPr="00F41E1F" w:rsidRDefault="00F41E1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6E621B42" w14:textId="363B5D27" w:rsidR="00F41E1F" w:rsidRPr="00F41E1F" w:rsidRDefault="00F41E1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Салащенко</w:t>
      </w:r>
      <w:proofErr w:type="spellEnd"/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Ірина Іванівна, 1970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частини четвертої статті 208 Виборчого кодексу України).</w:t>
      </w:r>
    </w:p>
    <w:p w14:paraId="44BCABE9" w14:textId="77777777" w:rsidR="00F41E1F" w:rsidRPr="00F41E1F" w:rsidRDefault="00F41E1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Включити до складу цієї комісії:</w:t>
      </w:r>
    </w:p>
    <w:p w14:paraId="151BEA15" w14:textId="77777777" w:rsidR="00F41E1F" w:rsidRPr="00F41E1F" w:rsidRDefault="00F41E1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Томілін</w:t>
      </w:r>
      <w:proofErr w:type="spellEnd"/>
      <w:r w:rsidRPr="00F41E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Денис Едуардович, 1985 року народження – від місцевої організації ПОЛІТИЧНОЇ ПАРТІЇ "ЄВРОПЕЙСЬКА СОЛІДАРНІСТЬ".</w:t>
      </w:r>
    </w:p>
    <w:p w14:paraId="580A9E54" w14:textId="77777777" w:rsidR="00F41E1F" w:rsidRPr="006037DF" w:rsidRDefault="00F41E1F" w:rsidP="00F41E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50E4E7" w14:textId="4EC78A1F" w:rsidR="00DE2ACF" w:rsidRPr="00A406D5" w:rsidRDefault="00DE2ACF" w:rsidP="00DE2ACF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Підгородненська</w:t>
      </w:r>
      <w:proofErr w:type="spellEnd"/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міська територіальна виборча комісія </w:t>
      </w:r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Дніпровського</w:t>
      </w:r>
      <w:r w:rsidRPr="00A406D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району</w:t>
      </w:r>
    </w:p>
    <w:p w14:paraId="126A4910" w14:textId="1E360BD8" w:rsidR="00DE2ACF" w:rsidRPr="00A406D5" w:rsidRDefault="00DE2AC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1281A7CF" w14:textId="608FAC64" w:rsidR="00DE2ACF" w:rsidRPr="00A406D5" w:rsidRDefault="00DE2AC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Геленко Алевтина Володимирівна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від місцевої організації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олітичної партії 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Солідарність жінок України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</w:t>
      </w:r>
      <w:r w:rsidR="006410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частини четвертої статті 208 Виборчого кодексу України).</w:t>
      </w:r>
    </w:p>
    <w:p w14:paraId="130F5E22" w14:textId="77777777" w:rsidR="00DE2ACF" w:rsidRPr="00A406D5" w:rsidRDefault="00DE2AC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Включити до складу цієї комісії:</w:t>
      </w:r>
    </w:p>
    <w:p w14:paraId="08441E26" w14:textId="38454C41" w:rsidR="00F41E1F" w:rsidRPr="006037DF" w:rsidRDefault="00DE2AC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Крюкова Дар</w:t>
      </w:r>
      <w:r w:rsidR="006410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Олександрівна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89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народження – від місцевої організації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олітичної партії 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Солідарність жінок України</w:t>
      </w:r>
      <w:r w:rsidRPr="00A40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".</w:t>
      </w:r>
    </w:p>
    <w:p w14:paraId="3437A449" w14:textId="77777777" w:rsidR="00F41E1F" w:rsidRPr="006037DF" w:rsidRDefault="00F41E1F" w:rsidP="00F41E1F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5D4ECD22" w14:textId="155BAC47" w:rsidR="00E44E60" w:rsidRPr="00E44E60" w:rsidRDefault="00DE2ACF" w:rsidP="00F41E1F">
      <w:pPr>
        <w:keepNext/>
        <w:spacing w:before="432" w:after="0" w:line="240" w:lineRule="auto"/>
        <w:jc w:val="both"/>
        <w:rPr>
          <w:szCs w:val="28"/>
        </w:rPr>
      </w:pPr>
      <w:r w:rsidRPr="00A406D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Секретар</w:t>
      </w:r>
      <w:r w:rsidRPr="00A406D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br/>
        <w:t xml:space="preserve">Центральної виборчої комісії                                                  </w:t>
      </w:r>
      <w:r w:rsidR="006410B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</w:t>
      </w:r>
      <w:r w:rsidRPr="00A406D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О. ГАТАУЛЛІНА</w:t>
      </w:r>
    </w:p>
    <w:sectPr w:rsidR="00E44E60" w:rsidRPr="00E44E60" w:rsidSect="006410B6">
      <w:headerReference w:type="default" r:id="rId7"/>
      <w:foot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C3C7" w14:textId="77777777" w:rsidR="00DE2ACF" w:rsidRDefault="00DE2ACF" w:rsidP="00E44E60">
      <w:r>
        <w:separator/>
      </w:r>
    </w:p>
  </w:endnote>
  <w:endnote w:type="continuationSeparator" w:id="0">
    <w:p w14:paraId="7906C147" w14:textId="77777777" w:rsidR="00DE2ACF" w:rsidRDefault="00DE2ACF" w:rsidP="00E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DCDE" w14:textId="5A899ACE" w:rsidR="006410B6" w:rsidRDefault="006410B6" w:rsidP="006410B6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E32B" w14:textId="77777777" w:rsidR="00DE2ACF" w:rsidRDefault="00DE2ACF" w:rsidP="00E44E60">
      <w:r>
        <w:separator/>
      </w:r>
    </w:p>
  </w:footnote>
  <w:footnote w:type="continuationSeparator" w:id="0">
    <w:p w14:paraId="56297405" w14:textId="77777777" w:rsidR="00DE2ACF" w:rsidRDefault="00DE2ACF" w:rsidP="00E4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AEE" w14:textId="77777777" w:rsidR="00E44E60" w:rsidRDefault="00E44E60" w:rsidP="00E44E60">
    <w:pPr>
      <w:tabs>
        <w:tab w:val="center" w:pos="4677"/>
        <w:tab w:val="right" w:pos="9355"/>
      </w:tabs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CF"/>
    <w:rsid w:val="00052B1E"/>
    <w:rsid w:val="00055CA9"/>
    <w:rsid w:val="0020787C"/>
    <w:rsid w:val="002C2293"/>
    <w:rsid w:val="0030429A"/>
    <w:rsid w:val="003A1F43"/>
    <w:rsid w:val="003C3BAD"/>
    <w:rsid w:val="00571ECA"/>
    <w:rsid w:val="006037DF"/>
    <w:rsid w:val="0063228D"/>
    <w:rsid w:val="006410B6"/>
    <w:rsid w:val="0075140E"/>
    <w:rsid w:val="007520B4"/>
    <w:rsid w:val="007673F2"/>
    <w:rsid w:val="007D06B6"/>
    <w:rsid w:val="008F0D01"/>
    <w:rsid w:val="00911506"/>
    <w:rsid w:val="0092222F"/>
    <w:rsid w:val="00987DAF"/>
    <w:rsid w:val="009B50EA"/>
    <w:rsid w:val="00A174D0"/>
    <w:rsid w:val="00A506B3"/>
    <w:rsid w:val="00A9241D"/>
    <w:rsid w:val="00B051C1"/>
    <w:rsid w:val="00C15666"/>
    <w:rsid w:val="00D135CA"/>
    <w:rsid w:val="00D47A90"/>
    <w:rsid w:val="00D77935"/>
    <w:rsid w:val="00D87168"/>
    <w:rsid w:val="00D930B8"/>
    <w:rsid w:val="00D947B1"/>
    <w:rsid w:val="00DE2ACF"/>
    <w:rsid w:val="00E44E60"/>
    <w:rsid w:val="00EA365D"/>
    <w:rsid w:val="00EB2A26"/>
    <w:rsid w:val="00EF4ACB"/>
    <w:rsid w:val="00F231A0"/>
    <w:rsid w:val="00F41E1F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6239"/>
  <w14:defaultImageDpi w14:val="32767"/>
  <w15:chartTrackingRefBased/>
  <w15:docId w15:val="{B46D7784-1E3B-4836-8C6C-CCA53179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CF"/>
  </w:style>
  <w:style w:type="paragraph" w:styleId="1">
    <w:name w:val="heading 1"/>
    <w:basedOn w:val="a"/>
    <w:next w:val="a"/>
    <w:link w:val="10"/>
    <w:uiPriority w:val="9"/>
    <w:qFormat/>
    <w:rsid w:val="00DE2ACF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ACF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CF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ACF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ACF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ACF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ACF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ACF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ACF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DE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2AC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2ACF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2A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2A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2A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2ACF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DE2ACF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DE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E2ACF"/>
    <w:pPr>
      <w:numPr>
        <w:ilvl w:val="1"/>
      </w:numPr>
      <w:spacing w:before="60"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DE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E2ACF"/>
    <w:pPr>
      <w:spacing w:before="160" w:line="240" w:lineRule="auto"/>
      <w:ind w:firstLine="567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ac">
    <w:name w:val="Цитата Знак"/>
    <w:basedOn w:val="a0"/>
    <w:link w:val="ab"/>
    <w:uiPriority w:val="29"/>
    <w:rsid w:val="00DE2ACF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DE2ACF"/>
    <w:pPr>
      <w:spacing w:before="60" w:after="0" w:line="240" w:lineRule="auto"/>
      <w:ind w:left="720" w:firstLine="567"/>
      <w:contextualSpacing/>
      <w:jc w:val="both"/>
    </w:pPr>
    <w:rPr>
      <w:rFonts w:ascii="Times New Roman" w:hAnsi="Times New Roman"/>
      <w:sz w:val="28"/>
    </w:rPr>
  </w:style>
  <w:style w:type="character" w:styleId="ae">
    <w:name w:val="Intense Emphasis"/>
    <w:basedOn w:val="a0"/>
    <w:uiPriority w:val="21"/>
    <w:qFormat/>
    <w:rsid w:val="00DE2ACF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DE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rFonts w:ascii="Times New Roman" w:hAnsi="Times New Roman"/>
      <w:i/>
      <w:iCs/>
      <w:color w:val="0F4761" w:themeColor="accent1" w:themeShade="BF"/>
      <w:sz w:val="28"/>
    </w:rPr>
  </w:style>
  <w:style w:type="character" w:customStyle="1" w:styleId="af0">
    <w:name w:val="Насичена цитата Знак"/>
    <w:basedOn w:val="a0"/>
    <w:link w:val="af"/>
    <w:uiPriority w:val="30"/>
    <w:rsid w:val="00DE2AC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DE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584</Characters>
  <Application>Microsoft Office Word</Application>
  <DocSecurity>4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2025-11-26T11:52:00Z</cp:lastPrinted>
  <dcterms:created xsi:type="dcterms:W3CDTF">2025-11-26T15:36:00Z</dcterms:created>
  <dcterms:modified xsi:type="dcterms:W3CDTF">2025-11-26T15:36:00Z</dcterms:modified>
</cp:coreProperties>
</file>